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47ABFD33" w:rsidR="00E90E49" w:rsidRPr="00CF32E6" w:rsidRDefault="00E90E49" w:rsidP="00E35559">
      <w:pPr>
        <w:pStyle w:val="3GPPHeader"/>
        <w:spacing w:after="60"/>
        <w:rPr>
          <w:sz w:val="32"/>
          <w:szCs w:val="32"/>
          <w:highlight w:val="yellow"/>
        </w:rPr>
      </w:pPr>
      <w:r w:rsidRPr="00CF32E6">
        <w:t>3GPP TSG-RAN WG</w:t>
      </w:r>
      <w:r w:rsidR="007730BD" w:rsidRPr="00CF32E6">
        <w:t>2</w:t>
      </w:r>
      <w:r w:rsidRPr="00CF32E6">
        <w:t xml:space="preserve"> #</w:t>
      </w:r>
      <w:r w:rsidR="00DE3FC8" w:rsidRPr="00CF32E6">
        <w:t>101bis</w:t>
      </w:r>
      <w:r w:rsidRPr="00CF32E6">
        <w:tab/>
      </w:r>
      <w:r w:rsidR="00F000AC" w:rsidRPr="00CF32E6">
        <w:rPr>
          <w:sz w:val="32"/>
          <w:szCs w:val="32"/>
        </w:rPr>
        <w:t>R2-</w:t>
      </w:r>
      <w:r w:rsidR="007D3748" w:rsidRPr="00CF32E6">
        <w:rPr>
          <w:sz w:val="32"/>
          <w:szCs w:val="32"/>
        </w:rPr>
        <w:t>1805627</w:t>
      </w:r>
    </w:p>
    <w:p w14:paraId="1ECDC311" w14:textId="4666DF86" w:rsidR="00EC60B5" w:rsidRPr="00CF32E6" w:rsidRDefault="00DE3FC8" w:rsidP="00EC60B5">
      <w:pPr>
        <w:pStyle w:val="CRCoverPage"/>
        <w:outlineLvl w:val="0"/>
        <w:rPr>
          <w:rFonts w:asciiTheme="minorHAnsi" w:hAnsiTheme="minorHAnsi"/>
          <w:b/>
          <w:noProof/>
          <w:sz w:val="24"/>
        </w:rPr>
      </w:pPr>
      <w:r w:rsidRPr="00CF32E6">
        <w:rPr>
          <w:rFonts w:asciiTheme="minorHAnsi" w:hAnsiTheme="minorHAnsi"/>
          <w:b/>
          <w:noProof/>
          <w:sz w:val="24"/>
        </w:rPr>
        <w:t>Sanya</w:t>
      </w:r>
      <w:r w:rsidR="00531534" w:rsidRPr="00CF32E6">
        <w:rPr>
          <w:rFonts w:asciiTheme="minorHAnsi" w:hAnsiTheme="minorHAnsi"/>
          <w:b/>
          <w:noProof/>
          <w:sz w:val="24"/>
        </w:rPr>
        <w:t xml:space="preserve">, </w:t>
      </w:r>
      <w:r w:rsidRPr="00CF32E6">
        <w:rPr>
          <w:rFonts w:asciiTheme="minorHAnsi" w:hAnsiTheme="minorHAnsi"/>
          <w:b/>
          <w:noProof/>
          <w:sz w:val="24"/>
        </w:rPr>
        <w:t>China</w:t>
      </w:r>
      <w:r w:rsidR="00317B01" w:rsidRPr="00CF32E6">
        <w:rPr>
          <w:rFonts w:asciiTheme="minorHAnsi" w:hAnsiTheme="minorHAnsi"/>
          <w:b/>
          <w:noProof/>
          <w:sz w:val="24"/>
        </w:rPr>
        <w:t>, 1</w:t>
      </w:r>
      <w:r w:rsidRPr="00CF32E6">
        <w:rPr>
          <w:rFonts w:asciiTheme="minorHAnsi" w:hAnsiTheme="minorHAnsi"/>
          <w:b/>
          <w:noProof/>
          <w:sz w:val="24"/>
        </w:rPr>
        <w:t>6</w:t>
      </w:r>
      <w:r w:rsidR="00531534" w:rsidRPr="00CF32E6">
        <w:rPr>
          <w:rFonts w:asciiTheme="minorHAnsi" w:hAnsiTheme="minorHAnsi"/>
          <w:b/>
          <w:noProof/>
          <w:sz w:val="24"/>
        </w:rPr>
        <w:t xml:space="preserve"> – </w:t>
      </w:r>
      <w:r w:rsidRPr="00CF32E6">
        <w:rPr>
          <w:rFonts w:asciiTheme="minorHAnsi" w:hAnsiTheme="minorHAnsi"/>
          <w:b/>
          <w:noProof/>
          <w:sz w:val="24"/>
        </w:rPr>
        <w:t>20</w:t>
      </w:r>
      <w:r w:rsidR="00317B01" w:rsidRPr="00CF32E6">
        <w:rPr>
          <w:rFonts w:asciiTheme="minorHAnsi" w:hAnsiTheme="minorHAnsi"/>
          <w:b/>
          <w:noProof/>
          <w:sz w:val="24"/>
        </w:rPr>
        <w:t xml:space="preserve"> </w:t>
      </w:r>
      <w:r w:rsidRPr="00CF32E6">
        <w:rPr>
          <w:rFonts w:asciiTheme="minorHAnsi" w:hAnsiTheme="minorHAnsi"/>
          <w:b/>
          <w:noProof/>
          <w:sz w:val="24"/>
        </w:rPr>
        <w:t>April</w:t>
      </w:r>
      <w:r w:rsidR="00317B01" w:rsidRPr="00CF32E6">
        <w:rPr>
          <w:rFonts w:asciiTheme="minorHAnsi" w:hAnsiTheme="minorHAnsi"/>
          <w:b/>
          <w:noProof/>
          <w:sz w:val="24"/>
        </w:rPr>
        <w:t xml:space="preserve"> </w:t>
      </w:r>
      <w:r w:rsidR="00EC60B5" w:rsidRPr="00CF32E6">
        <w:rPr>
          <w:rFonts w:asciiTheme="minorHAnsi" w:hAnsiTheme="minorHAnsi"/>
          <w:b/>
          <w:noProof/>
          <w:sz w:val="24"/>
        </w:rPr>
        <w:t>201</w:t>
      </w:r>
      <w:r w:rsidRPr="00CF32E6">
        <w:rPr>
          <w:rFonts w:asciiTheme="minorHAnsi" w:hAnsiTheme="minorHAnsi"/>
          <w:b/>
          <w:noProof/>
          <w:sz w:val="24"/>
        </w:rPr>
        <w:t>8</w:t>
      </w:r>
    </w:p>
    <w:p w14:paraId="56C12257" w14:textId="77777777" w:rsidR="00E90E49" w:rsidRPr="00CF32E6" w:rsidRDefault="00E90E49" w:rsidP="00357380">
      <w:pPr>
        <w:pStyle w:val="3GPPHeader"/>
      </w:pPr>
    </w:p>
    <w:p w14:paraId="4A4F422A" w14:textId="00C84325" w:rsidR="00E90E49" w:rsidRPr="00CF32E6" w:rsidRDefault="00E90E49" w:rsidP="00311702">
      <w:pPr>
        <w:pStyle w:val="3GPPHeader"/>
        <w:rPr>
          <w:sz w:val="22"/>
        </w:rPr>
      </w:pPr>
      <w:r w:rsidRPr="00CF32E6">
        <w:rPr>
          <w:sz w:val="22"/>
        </w:rPr>
        <w:t>Agenda Item:</w:t>
      </w:r>
      <w:r w:rsidRPr="00CF32E6">
        <w:rPr>
          <w:sz w:val="22"/>
        </w:rPr>
        <w:tab/>
      </w:r>
      <w:r w:rsidR="00B31038" w:rsidRPr="00CF32E6">
        <w:rPr>
          <w:sz w:val="22"/>
        </w:rPr>
        <w:t>9.18.2</w:t>
      </w:r>
    </w:p>
    <w:p w14:paraId="5DAA27F0" w14:textId="77777777" w:rsidR="00E90E49" w:rsidRPr="00CF32E6" w:rsidRDefault="003D3C45" w:rsidP="00F64C2B">
      <w:pPr>
        <w:pStyle w:val="3GPPHeader"/>
        <w:rPr>
          <w:sz w:val="22"/>
        </w:rPr>
      </w:pPr>
      <w:r w:rsidRPr="00CF32E6">
        <w:rPr>
          <w:sz w:val="22"/>
        </w:rPr>
        <w:t>Source:</w:t>
      </w:r>
      <w:r w:rsidR="00E90E49" w:rsidRPr="00CF32E6">
        <w:rPr>
          <w:sz w:val="22"/>
        </w:rPr>
        <w:tab/>
      </w:r>
      <w:r w:rsidR="00F64C2B" w:rsidRPr="00CF32E6">
        <w:rPr>
          <w:sz w:val="22"/>
        </w:rPr>
        <w:t>Ericsson</w:t>
      </w:r>
    </w:p>
    <w:p w14:paraId="63CB047E" w14:textId="67B79C16" w:rsidR="00E90E49" w:rsidRPr="00CF32E6" w:rsidRDefault="003D3C45" w:rsidP="00311702">
      <w:pPr>
        <w:pStyle w:val="3GPPHeader"/>
        <w:rPr>
          <w:sz w:val="22"/>
        </w:rPr>
      </w:pPr>
      <w:r w:rsidRPr="00CF32E6">
        <w:rPr>
          <w:sz w:val="22"/>
        </w:rPr>
        <w:t>Title:</w:t>
      </w:r>
      <w:r w:rsidR="00E90E49" w:rsidRPr="00CF32E6">
        <w:rPr>
          <w:sz w:val="22"/>
        </w:rPr>
        <w:tab/>
      </w:r>
      <w:r w:rsidR="00AF41FD" w:rsidRPr="00CF32E6">
        <w:rPr>
          <w:sz w:val="22"/>
        </w:rPr>
        <w:t xml:space="preserve">On </w:t>
      </w:r>
      <w:bookmarkStart w:id="0" w:name="_Hlk510687079"/>
      <w:r w:rsidR="00AF41FD" w:rsidRPr="00CF32E6">
        <w:rPr>
          <w:sz w:val="22"/>
        </w:rPr>
        <w:t xml:space="preserve">flying UE without </w:t>
      </w:r>
      <w:r w:rsidR="00235973" w:rsidRPr="00CF32E6">
        <w:rPr>
          <w:sz w:val="22"/>
        </w:rPr>
        <w:t>subscription</w:t>
      </w:r>
      <w:bookmarkEnd w:id="0"/>
    </w:p>
    <w:p w14:paraId="7E783B99" w14:textId="77777777" w:rsidR="00E90E49" w:rsidRPr="00CF32E6" w:rsidRDefault="00E90E49" w:rsidP="00D546FF">
      <w:pPr>
        <w:pStyle w:val="3GPPHeader"/>
        <w:rPr>
          <w:sz w:val="22"/>
        </w:rPr>
      </w:pPr>
      <w:r w:rsidRPr="00CF32E6">
        <w:rPr>
          <w:sz w:val="22"/>
        </w:rPr>
        <w:t>Document for:</w:t>
      </w:r>
      <w:r w:rsidRPr="00CF32E6">
        <w:rPr>
          <w:sz w:val="22"/>
        </w:rPr>
        <w:tab/>
        <w:t>Discussion, Decision</w:t>
      </w:r>
    </w:p>
    <w:p w14:paraId="65935703" w14:textId="77777777" w:rsidR="00E90E49" w:rsidRPr="00CF32E6" w:rsidRDefault="00E90E49" w:rsidP="00E90E49"/>
    <w:p w14:paraId="607E06CC" w14:textId="77777777" w:rsidR="00E90E49" w:rsidRPr="00CF32E6" w:rsidRDefault="00E90E49" w:rsidP="00CE0424">
      <w:pPr>
        <w:pStyle w:val="Heading1"/>
        <w:rPr>
          <w:rFonts w:asciiTheme="minorHAnsi" w:hAnsiTheme="minorHAnsi"/>
        </w:rPr>
      </w:pPr>
      <w:r w:rsidRPr="00CF32E6">
        <w:rPr>
          <w:rFonts w:asciiTheme="minorHAnsi" w:hAnsiTheme="minorHAnsi"/>
        </w:rPr>
        <w:t>Introduction</w:t>
      </w:r>
    </w:p>
    <w:p w14:paraId="7C5E548D" w14:textId="13B71C77" w:rsidR="00471C30" w:rsidRPr="00CF32E6" w:rsidRDefault="00471C30" w:rsidP="00471C30">
      <w:pPr>
        <w:rPr>
          <w:b/>
        </w:rPr>
      </w:pPr>
      <w:r w:rsidRPr="00CF32E6">
        <w:rPr>
          <w:spacing w:val="2"/>
        </w:rPr>
        <w:t xml:space="preserve">In this paper, we discuss the scenario where </w:t>
      </w:r>
      <w:r w:rsidR="00164D0E" w:rsidRPr="00CF32E6">
        <w:rPr>
          <w:spacing w:val="2"/>
        </w:rPr>
        <w:t xml:space="preserve">eNB </w:t>
      </w:r>
      <w:r w:rsidR="00B01656" w:rsidRPr="00CF32E6">
        <w:rPr>
          <w:spacing w:val="2"/>
        </w:rPr>
        <w:t>has identified a flying UE without a subscription</w:t>
      </w:r>
      <w:r w:rsidR="004F0963" w:rsidRPr="00CF32E6">
        <w:rPr>
          <w:spacing w:val="2"/>
        </w:rPr>
        <w:t xml:space="preserve"> </w:t>
      </w:r>
      <w:r w:rsidR="00954586" w:rsidRPr="00CF32E6">
        <w:rPr>
          <w:spacing w:val="2"/>
        </w:rPr>
        <w:t xml:space="preserve">and </w:t>
      </w:r>
      <w:r w:rsidR="00776DA0" w:rsidRPr="00CF32E6">
        <w:rPr>
          <w:spacing w:val="2"/>
        </w:rPr>
        <w:t xml:space="preserve">a </w:t>
      </w:r>
      <w:r w:rsidR="00954586" w:rsidRPr="00CF32E6">
        <w:rPr>
          <w:spacing w:val="2"/>
        </w:rPr>
        <w:t xml:space="preserve">relevant feature </w:t>
      </w:r>
      <w:r w:rsidR="004F0963" w:rsidRPr="00CF32E6">
        <w:rPr>
          <w:spacing w:val="2"/>
        </w:rPr>
        <w:t>for eNB to perform necessary control for a</w:t>
      </w:r>
      <w:r w:rsidR="00090280" w:rsidRPr="00CF32E6">
        <w:rPr>
          <w:spacing w:val="2"/>
        </w:rPr>
        <w:t xml:space="preserve"> flying</w:t>
      </w:r>
      <w:r w:rsidR="004F0963" w:rsidRPr="00CF32E6">
        <w:rPr>
          <w:spacing w:val="2"/>
        </w:rPr>
        <w:t xml:space="preserve"> UE without subscription</w:t>
      </w:r>
      <w:r w:rsidR="00B01656" w:rsidRPr="00CF32E6">
        <w:rPr>
          <w:spacing w:val="2"/>
        </w:rPr>
        <w:t xml:space="preserve">. </w:t>
      </w:r>
    </w:p>
    <w:p w14:paraId="36CEC7B2" w14:textId="31CC2EAB" w:rsidR="001643A8" w:rsidRPr="00CF32E6" w:rsidRDefault="004000E8" w:rsidP="00CE0424">
      <w:pPr>
        <w:pStyle w:val="Heading1"/>
        <w:rPr>
          <w:rFonts w:asciiTheme="minorHAnsi" w:hAnsiTheme="minorHAnsi"/>
        </w:rPr>
      </w:pPr>
      <w:bookmarkStart w:id="1" w:name="_Ref178064866"/>
      <w:r w:rsidRPr="00CF32E6">
        <w:rPr>
          <w:rFonts w:asciiTheme="minorHAnsi" w:hAnsiTheme="minorHAnsi"/>
        </w:rPr>
        <w:t>Discussion</w:t>
      </w:r>
      <w:bookmarkEnd w:id="1"/>
    </w:p>
    <w:p w14:paraId="51B15543" w14:textId="0FB4E39C" w:rsidR="00471C30" w:rsidRPr="00CF32E6" w:rsidRDefault="00471C30" w:rsidP="00471C30">
      <w:pPr>
        <w:rPr>
          <w:rFonts w:cs="Arial"/>
        </w:rPr>
      </w:pPr>
      <w:r w:rsidRPr="00CF32E6">
        <w:rPr>
          <w:spacing w:val="2"/>
        </w:rPr>
        <w:t xml:space="preserve">In RAN2#101, the discussion on subscription-based identification started, a liaison </w:t>
      </w:r>
      <w:r w:rsidR="00925080" w:rsidRPr="00CF32E6">
        <w:rPr>
          <w:spacing w:val="2"/>
        </w:rPr>
        <w:fldChar w:fldCharType="begin"/>
      </w:r>
      <w:r w:rsidR="00925080" w:rsidRPr="00CF32E6">
        <w:rPr>
          <w:spacing w:val="2"/>
        </w:rPr>
        <w:instrText xml:space="preserve"> REF _Ref510685998 \r \h </w:instrText>
      </w:r>
      <w:r w:rsidR="00925080" w:rsidRPr="00CF32E6">
        <w:rPr>
          <w:spacing w:val="2"/>
        </w:rPr>
      </w:r>
      <w:r w:rsidR="00CF32E6">
        <w:rPr>
          <w:spacing w:val="2"/>
        </w:rPr>
        <w:instrText xml:space="preserve"> \* MERGEFORMAT </w:instrText>
      </w:r>
      <w:r w:rsidR="00925080" w:rsidRPr="00CF32E6">
        <w:rPr>
          <w:spacing w:val="2"/>
        </w:rPr>
        <w:fldChar w:fldCharType="separate"/>
      </w:r>
      <w:r w:rsidR="00480E89" w:rsidRPr="00CF32E6">
        <w:rPr>
          <w:spacing w:val="2"/>
        </w:rPr>
        <w:t>[1]</w:t>
      </w:r>
      <w:r w:rsidR="00925080" w:rsidRPr="00CF32E6">
        <w:rPr>
          <w:spacing w:val="2"/>
        </w:rPr>
        <w:fldChar w:fldCharType="end"/>
      </w:r>
      <w:r w:rsidR="00925080" w:rsidRPr="00CF32E6">
        <w:rPr>
          <w:spacing w:val="2"/>
        </w:rPr>
        <w:t xml:space="preserve"> </w:t>
      </w:r>
      <w:r w:rsidRPr="00CF32E6">
        <w:rPr>
          <w:spacing w:val="2"/>
        </w:rPr>
        <w:t xml:space="preserve">is sent from RAN2 to other working groups to kick-off the work. SA2 will define subscription level information that a user is allowed to utilize feature(s) defined for aerial vehicles. RAN3 and SA2 will specify the </w:t>
      </w:r>
      <w:r w:rsidR="009B2383" w:rsidRPr="00CF32E6">
        <w:rPr>
          <w:spacing w:val="2"/>
        </w:rPr>
        <w:t>signalling</w:t>
      </w:r>
      <w:r w:rsidRPr="00CF32E6">
        <w:rPr>
          <w:spacing w:val="2"/>
        </w:rPr>
        <w:t xml:space="preserve"> to indicate the subscription information </w:t>
      </w:r>
      <w:r w:rsidRPr="00CF32E6">
        <w:rPr>
          <w:i/>
          <w:spacing w:val="2"/>
        </w:rPr>
        <w:t>from MME to eNB</w:t>
      </w:r>
      <w:r w:rsidRPr="00CF32E6">
        <w:rPr>
          <w:spacing w:val="2"/>
        </w:rPr>
        <w:t xml:space="preserve"> during connection setup procedure and </w:t>
      </w:r>
      <w:r w:rsidRPr="00CF32E6">
        <w:rPr>
          <w:i/>
          <w:spacing w:val="2"/>
        </w:rPr>
        <w:t>from source eNB to target eNB</w:t>
      </w:r>
      <w:r w:rsidRPr="00CF32E6">
        <w:rPr>
          <w:spacing w:val="2"/>
        </w:rPr>
        <w:t xml:space="preserve"> during the mobility procedures</w:t>
      </w:r>
    </w:p>
    <w:p w14:paraId="561EE604" w14:textId="14268B5D" w:rsidR="00471C30" w:rsidRPr="00CF32E6" w:rsidRDefault="00471C30" w:rsidP="00471C30">
      <w:pPr>
        <w:rPr>
          <w:spacing w:val="2"/>
        </w:rPr>
      </w:pPr>
      <w:r w:rsidRPr="00CF32E6">
        <w:rPr>
          <w:spacing w:val="2"/>
        </w:rPr>
        <w:t>Moreover,</w:t>
      </w:r>
      <w:r w:rsidR="009B2383" w:rsidRPr="00CF32E6">
        <w:rPr>
          <w:spacing w:val="2"/>
        </w:rPr>
        <w:t xml:space="preserve"> </w:t>
      </w:r>
      <w:r w:rsidRPr="00CF32E6">
        <w:rPr>
          <w:spacing w:val="2"/>
        </w:rPr>
        <w:t xml:space="preserve">this subscription-based information indicates that the user is allowed to use the feature(s) defined for aerial vehicles. The eNB may use this information together with UE radio capability to identify an aerial UE and to perform the necessary control using the relevant feature(s). </w:t>
      </w:r>
    </w:p>
    <w:p w14:paraId="4CB91079" w14:textId="43C67D58" w:rsidR="00096CFD" w:rsidRPr="00CF32E6" w:rsidRDefault="00CA4468" w:rsidP="00471C30">
      <w:pPr>
        <w:rPr>
          <w:spacing w:val="2"/>
        </w:rPr>
      </w:pPr>
      <w:r w:rsidRPr="00CF32E6">
        <w:rPr>
          <w:spacing w:val="2"/>
        </w:rPr>
        <w:t xml:space="preserve">However, it is not clear </w:t>
      </w:r>
      <w:r w:rsidR="00822AB4" w:rsidRPr="00CF32E6">
        <w:rPr>
          <w:spacing w:val="2"/>
        </w:rPr>
        <w:t xml:space="preserve">which of these </w:t>
      </w:r>
      <w:r w:rsidR="008005B2" w:rsidRPr="00CF32E6">
        <w:rPr>
          <w:spacing w:val="2"/>
        </w:rPr>
        <w:t>relevant feature(s)</w:t>
      </w:r>
      <w:r w:rsidR="00822AB4" w:rsidRPr="00CF32E6">
        <w:rPr>
          <w:spacing w:val="2"/>
        </w:rPr>
        <w:t xml:space="preserve"> in the specification can be used </w:t>
      </w:r>
      <w:r w:rsidRPr="00CF32E6">
        <w:rPr>
          <w:spacing w:val="2"/>
        </w:rPr>
        <w:t>for eNB to perform necessary control</w:t>
      </w:r>
      <w:r w:rsidR="00096CFD" w:rsidRPr="00CF32E6">
        <w:rPr>
          <w:spacing w:val="2"/>
        </w:rPr>
        <w:t xml:space="preserve"> for an aerial UE without subscription</w:t>
      </w:r>
      <w:r w:rsidRPr="00CF32E6">
        <w:rPr>
          <w:spacing w:val="2"/>
        </w:rPr>
        <w:t>.</w:t>
      </w:r>
    </w:p>
    <w:p w14:paraId="3EC528C7" w14:textId="74FE31E3" w:rsidR="00096CFD" w:rsidRPr="00CF32E6" w:rsidRDefault="00096CFD" w:rsidP="00471C30">
      <w:pPr>
        <w:rPr>
          <w:spacing w:val="2"/>
        </w:rPr>
      </w:pPr>
    </w:p>
    <w:p w14:paraId="52D72DB8" w14:textId="0F153643" w:rsidR="00096CFD" w:rsidRPr="00CF32E6" w:rsidRDefault="00DD15FD" w:rsidP="00096CFD">
      <w:pPr>
        <w:pStyle w:val="BodyText"/>
      </w:pPr>
      <w:r w:rsidRPr="00CF32E6">
        <w:t xml:space="preserve">One </w:t>
      </w:r>
      <w:r w:rsidR="00D06B10" w:rsidRPr="00CF32E6">
        <w:t xml:space="preserve">straightforward </w:t>
      </w:r>
      <w:r w:rsidR="007402FF" w:rsidRPr="00CF32E6">
        <w:t xml:space="preserve">solution </w:t>
      </w:r>
      <w:r w:rsidR="00600162" w:rsidRPr="00CF32E6">
        <w:t xml:space="preserve">is </w:t>
      </w:r>
      <w:r w:rsidR="00096CFD" w:rsidRPr="00CF32E6">
        <w:t xml:space="preserve">that eNB releases the RRC connection so that this UE does not have connection. The problem is that eNB cannot prevent the UE to immediately re-connect again. The earliest point in time when eNB can know UE’s identity is in the </w:t>
      </w:r>
      <w:r w:rsidR="00096CFD" w:rsidRPr="00CF32E6">
        <w:rPr>
          <w:i/>
        </w:rPr>
        <w:t xml:space="preserve">RRCConnectionRequest </w:t>
      </w:r>
      <w:r w:rsidR="00096CFD" w:rsidRPr="00CF32E6">
        <w:t>message</w:t>
      </w:r>
      <w:r w:rsidR="00600162" w:rsidRPr="00CF32E6">
        <w:t xml:space="preserve"> </w:t>
      </w:r>
      <w:r w:rsidR="00096CFD" w:rsidRPr="00CF32E6">
        <w:t xml:space="preserve">where S-TMSI is sent as UE identity. After that eNB can reject the RRC connection, but UE can still </w:t>
      </w:r>
      <w:r w:rsidR="00F876C6" w:rsidRPr="00CF32E6">
        <w:t>re</w:t>
      </w:r>
      <w:r w:rsidR="00096CFD" w:rsidRPr="00CF32E6">
        <w:t xml:space="preserve">try </w:t>
      </w:r>
      <w:r w:rsidR="00E6600E" w:rsidRPr="00CF32E6">
        <w:t>to connect again and again which consumes radio resources (e.g. RACH-</w:t>
      </w:r>
      <w:r w:rsidR="00B7399F" w:rsidRPr="00CF32E6">
        <w:t>resources</w:t>
      </w:r>
      <w:r w:rsidR="00E6600E" w:rsidRPr="00CF32E6">
        <w:t>)</w:t>
      </w:r>
      <w:r w:rsidR="00096CFD" w:rsidRPr="00CF32E6">
        <w:t>. There are a couple of drawbacks:</w:t>
      </w:r>
    </w:p>
    <w:p w14:paraId="6B1FEEFC" w14:textId="2915EDAC" w:rsidR="00096CFD" w:rsidRPr="00CF32E6" w:rsidRDefault="00096CFD" w:rsidP="00F578BF">
      <w:pPr>
        <w:pStyle w:val="BodyText"/>
        <w:keepLines/>
        <w:numPr>
          <w:ilvl w:val="0"/>
          <w:numId w:val="15"/>
        </w:numPr>
        <w:tabs>
          <w:tab w:val="left" w:pos="2552"/>
          <w:tab w:val="left" w:pos="3856"/>
          <w:tab w:val="left" w:pos="5216"/>
          <w:tab w:val="left" w:pos="6464"/>
          <w:tab w:val="left" w:pos="7768"/>
          <w:tab w:val="left" w:pos="9072"/>
          <w:tab w:val="left" w:pos="9639"/>
        </w:tabs>
        <w:spacing w:before="120" w:after="0"/>
        <w:ind w:left="714" w:hanging="357"/>
      </w:pPr>
      <w:r w:rsidRPr="00CF32E6">
        <w:t>Resources are wasted during the repetitive initial access, i.e., resources are unnecessarily used for transmitting Message 1 to Message 4 in vain.</w:t>
      </w:r>
      <w:r w:rsidR="00822AB4" w:rsidRPr="00CF32E6">
        <w:t xml:space="preserve"> </w:t>
      </w:r>
    </w:p>
    <w:p w14:paraId="46CD0711" w14:textId="298C8861" w:rsidR="00096CFD" w:rsidRPr="00CF32E6" w:rsidRDefault="00096CFD" w:rsidP="00F578BF">
      <w:pPr>
        <w:pStyle w:val="BodyText"/>
        <w:keepLines/>
        <w:numPr>
          <w:ilvl w:val="0"/>
          <w:numId w:val="15"/>
        </w:numPr>
        <w:tabs>
          <w:tab w:val="left" w:pos="2552"/>
          <w:tab w:val="left" w:pos="3856"/>
          <w:tab w:val="left" w:pos="5216"/>
          <w:tab w:val="left" w:pos="6464"/>
          <w:tab w:val="left" w:pos="7768"/>
          <w:tab w:val="left" w:pos="9072"/>
          <w:tab w:val="left" w:pos="9639"/>
        </w:tabs>
        <w:spacing w:before="120"/>
        <w:ind w:left="714" w:hanging="357"/>
      </w:pPr>
      <w:r w:rsidRPr="00CF32E6">
        <w:t xml:space="preserve">This does not prevent the UE to connect to another cell associated with another eNB (most likely after reaching maximum </w:t>
      </w:r>
      <w:r w:rsidRPr="00CF32E6">
        <w:rPr>
          <w:i/>
        </w:rPr>
        <w:t>preambleTransMax</w:t>
      </w:r>
      <w:r w:rsidRPr="00CF32E6">
        <w:t>). Since flying UE can see more cells</w:t>
      </w:r>
      <w:r w:rsidR="00C771BD" w:rsidRPr="00CF32E6">
        <w:t xml:space="preserve"> </w:t>
      </w:r>
      <w:r w:rsidR="00C771BD" w:rsidRPr="00CF32E6">
        <w:fldChar w:fldCharType="begin"/>
      </w:r>
      <w:r w:rsidR="00C771BD" w:rsidRPr="00CF32E6">
        <w:instrText xml:space="preserve"> REF _Ref510686971 \r \h </w:instrText>
      </w:r>
      <w:r w:rsidR="00CF32E6">
        <w:instrText xml:space="preserve"> \* MERGEFORMAT </w:instrText>
      </w:r>
      <w:r w:rsidR="00C771BD" w:rsidRPr="00CF32E6">
        <w:fldChar w:fldCharType="separate"/>
      </w:r>
      <w:r w:rsidR="00480E89" w:rsidRPr="00CF32E6">
        <w:t>[2]</w:t>
      </w:r>
      <w:r w:rsidR="00C771BD" w:rsidRPr="00CF32E6">
        <w:fldChar w:fldCharType="end"/>
      </w:r>
      <w:r w:rsidRPr="00CF32E6">
        <w:t xml:space="preserve">, this will certainly continue for a very long time. It further increases utilization on random-access resources. </w:t>
      </w:r>
    </w:p>
    <w:p w14:paraId="79B2FA44" w14:textId="38EA9114" w:rsidR="00631611" w:rsidRPr="00CF32E6" w:rsidRDefault="009778C4" w:rsidP="00CF3095">
      <w:pPr>
        <w:pStyle w:val="Observation"/>
        <w:numPr>
          <w:ilvl w:val="0"/>
          <w:numId w:val="17"/>
        </w:numPr>
        <w:spacing w:line="256" w:lineRule="auto"/>
        <w:rPr>
          <w:rFonts w:cs="Arial"/>
        </w:rPr>
      </w:pPr>
      <w:bookmarkStart w:id="2" w:name="_Toc510689531"/>
      <w:bookmarkStart w:id="3" w:name="_Toc510689540"/>
      <w:bookmarkStart w:id="4" w:name="_Toc510728136"/>
      <w:bookmarkStart w:id="5" w:name="_Toc510728260"/>
      <w:r w:rsidRPr="00CF32E6">
        <w:rPr>
          <w:rFonts w:cs="Arial"/>
        </w:rPr>
        <w:t xml:space="preserve">By </w:t>
      </w:r>
      <w:r w:rsidR="003605F5" w:rsidRPr="00CF32E6">
        <w:rPr>
          <w:rFonts w:cs="Arial"/>
        </w:rPr>
        <w:t>directly</w:t>
      </w:r>
      <w:r w:rsidRPr="00CF32E6">
        <w:rPr>
          <w:rFonts w:cs="Arial"/>
        </w:rPr>
        <w:t xml:space="preserve"> r</w:t>
      </w:r>
      <w:r w:rsidR="00CF3095" w:rsidRPr="00CF32E6">
        <w:rPr>
          <w:rFonts w:cs="Arial"/>
        </w:rPr>
        <w:t xml:space="preserve">eleasing RRC connection for flying UE without subscription </w:t>
      </w:r>
      <w:r w:rsidRPr="00CF32E6">
        <w:rPr>
          <w:rFonts w:cs="Arial"/>
        </w:rPr>
        <w:t>cannot prevent UE to reconnect immediately.</w:t>
      </w:r>
      <w:bookmarkEnd w:id="2"/>
      <w:bookmarkEnd w:id="3"/>
      <w:bookmarkEnd w:id="4"/>
      <w:bookmarkEnd w:id="5"/>
      <w:r w:rsidRPr="00CF32E6">
        <w:rPr>
          <w:rFonts w:cs="Arial"/>
        </w:rPr>
        <w:t xml:space="preserve"> </w:t>
      </w:r>
    </w:p>
    <w:p w14:paraId="19795ADB" w14:textId="77777777" w:rsidR="009E2811" w:rsidRPr="00CF32E6" w:rsidRDefault="009E2811" w:rsidP="009D0089">
      <w:pPr>
        <w:pStyle w:val="BodyText"/>
      </w:pPr>
    </w:p>
    <w:p w14:paraId="19A81205" w14:textId="5D00A65D" w:rsidR="009E2811" w:rsidRPr="00CF32E6" w:rsidRDefault="00954586" w:rsidP="009D0089">
      <w:pPr>
        <w:pStyle w:val="BodyText"/>
      </w:pPr>
      <w:r w:rsidRPr="00CF32E6">
        <w:t>To</w:t>
      </w:r>
      <w:r w:rsidR="009D0089" w:rsidRPr="00CF32E6">
        <w:t xml:space="preserve"> prevent the UE to reconnect again, eNB </w:t>
      </w:r>
      <w:r w:rsidR="009E2811" w:rsidRPr="00CF32E6">
        <w:t xml:space="preserve">can add </w:t>
      </w:r>
      <w:r w:rsidR="009E2811" w:rsidRPr="00CF32E6">
        <w:rPr>
          <w:i/>
        </w:rPr>
        <w:t>extendedWaitTime</w:t>
      </w:r>
      <w:r w:rsidR="009E2811" w:rsidRPr="00CF32E6">
        <w:t xml:space="preserve"> in </w:t>
      </w:r>
      <w:r w:rsidR="009E2811" w:rsidRPr="00CF32E6">
        <w:rPr>
          <w:i/>
        </w:rPr>
        <w:t xml:space="preserve">RRCConnectionRelease </w:t>
      </w:r>
      <w:r w:rsidR="009E2811" w:rsidRPr="00CF32E6">
        <w:t xml:space="preserve">and </w:t>
      </w:r>
      <w:r w:rsidR="009E2811" w:rsidRPr="00CF32E6">
        <w:rPr>
          <w:i/>
        </w:rPr>
        <w:t xml:space="preserve">RRCConnectionReject </w:t>
      </w:r>
      <w:r w:rsidR="009E2811" w:rsidRPr="00CF32E6">
        <w:t xml:space="preserve">messages. This mechanism was introduced for MTC with Delay Tolerant access in which UE shall not reconnect if the time has not expired. The similar approach can be used here to prevent the flying UE without subscription to reconnect to the eNB immediately. </w:t>
      </w:r>
    </w:p>
    <w:p w14:paraId="7E62D0C9" w14:textId="583D8A13" w:rsidR="009D0089" w:rsidRPr="00CF32E6" w:rsidRDefault="00C07CCC" w:rsidP="009D0089">
      <w:pPr>
        <w:pStyle w:val="BodyText"/>
      </w:pPr>
      <w:r w:rsidRPr="00CF32E6">
        <w:t>T</w:t>
      </w:r>
      <w:r w:rsidR="009E2811" w:rsidRPr="00CF32E6">
        <w:t xml:space="preserve">he usage of </w:t>
      </w:r>
      <w:r w:rsidR="009E2811" w:rsidRPr="00CF32E6">
        <w:rPr>
          <w:i/>
        </w:rPr>
        <w:t>extendedWaitTime</w:t>
      </w:r>
      <w:r w:rsidR="009E2811" w:rsidRPr="00CF32E6">
        <w:rPr>
          <w:b/>
          <w:i/>
        </w:rPr>
        <w:t xml:space="preserve"> </w:t>
      </w:r>
      <w:r w:rsidR="009E2811" w:rsidRPr="00CF32E6">
        <w:t xml:space="preserve">is only </w:t>
      </w:r>
      <w:r w:rsidR="00E1431C" w:rsidRPr="00CF32E6">
        <w:t>possible if the UE support</w:t>
      </w:r>
      <w:r w:rsidR="009938EF" w:rsidRPr="00CF32E6">
        <w:t>s</w:t>
      </w:r>
      <w:r w:rsidR="00E1431C" w:rsidRPr="00CF32E6">
        <w:t xml:space="preserve"> </w:t>
      </w:r>
      <w:r w:rsidR="009E2811" w:rsidRPr="00CF32E6">
        <w:t xml:space="preserve">“Delay Tolerant access”, </w:t>
      </w:r>
      <w:r w:rsidR="00AA7602" w:rsidRPr="00CF32E6">
        <w:t xml:space="preserve">so to solve the above problem RAN2 can decide that </w:t>
      </w:r>
      <w:r w:rsidR="009938EF" w:rsidRPr="00CF32E6">
        <w:t xml:space="preserve">Aerial </w:t>
      </w:r>
      <w:r w:rsidR="00163FE8" w:rsidRPr="00CF32E6">
        <w:t>UEs shall support the extended wait time</w:t>
      </w:r>
      <w:r w:rsidR="009D0089" w:rsidRPr="00CF32E6">
        <w:t xml:space="preserve">. </w:t>
      </w:r>
      <w:r w:rsidR="00D47A15" w:rsidRPr="00CF32E6">
        <w:t xml:space="preserve">One example </w:t>
      </w:r>
      <w:r w:rsidR="00955037" w:rsidRPr="00CF32E6">
        <w:t xml:space="preserve">can be </w:t>
      </w:r>
      <w:r w:rsidR="009E2811" w:rsidRPr="00CF32E6">
        <w:t xml:space="preserve">shown </w:t>
      </w:r>
      <w:r w:rsidR="00955037" w:rsidRPr="00CF32E6">
        <w:t xml:space="preserve">as </w:t>
      </w:r>
      <w:r w:rsidR="00735018" w:rsidRPr="00CF32E6">
        <w:t xml:space="preserve">below </w:t>
      </w:r>
    </w:p>
    <w:tbl>
      <w:tblPr>
        <w:tblStyle w:val="TableGrid"/>
        <w:tblW w:w="0" w:type="auto"/>
        <w:tblLook w:val="04A0" w:firstRow="1" w:lastRow="0" w:firstColumn="1" w:lastColumn="0" w:noHBand="0" w:noVBand="1"/>
      </w:tblPr>
      <w:tblGrid>
        <w:gridCol w:w="9062"/>
      </w:tblGrid>
      <w:tr w:rsidR="009D0089" w:rsidRPr="00CF32E6" w14:paraId="6CA42A84" w14:textId="77777777" w:rsidTr="00746AD0">
        <w:tc>
          <w:tcPr>
            <w:tcW w:w="9062" w:type="dxa"/>
          </w:tcPr>
          <w:p w14:paraId="2FF09898" w14:textId="77777777" w:rsidR="009D0089" w:rsidRPr="00CF32E6" w:rsidRDefault="009D0089" w:rsidP="00746AD0">
            <w:pPr>
              <w:pStyle w:val="TAL"/>
              <w:rPr>
                <w:b/>
                <w:bCs/>
                <w:i/>
                <w:noProof/>
              </w:rPr>
            </w:pPr>
            <w:bookmarkStart w:id="6" w:name="_GoBack"/>
            <w:r w:rsidRPr="00CF32E6">
              <w:rPr>
                <w:b/>
                <w:bCs/>
                <w:i/>
                <w:noProof/>
              </w:rPr>
              <w:t>extendedWaitTime</w:t>
            </w:r>
          </w:p>
          <w:p w14:paraId="3C1AD683" w14:textId="77777777" w:rsidR="009D0089" w:rsidRPr="00CF32E6" w:rsidRDefault="009D0089" w:rsidP="00746AD0">
            <w:pPr>
              <w:pStyle w:val="BodyText"/>
            </w:pPr>
            <w:r w:rsidRPr="00CF32E6">
              <w:rPr>
                <w:rFonts w:cs="Arial"/>
                <w:bCs/>
                <w:noProof/>
                <w:sz w:val="18"/>
                <w:szCs w:val="18"/>
                <w:lang w:eastAsia="ja-JP"/>
              </w:rPr>
              <w:t>Value in seconds for the wait time</w:t>
            </w:r>
            <w:r w:rsidRPr="00CF32E6">
              <w:rPr>
                <w:rFonts w:cs="Arial"/>
                <w:bCs/>
                <w:strike/>
                <w:noProof/>
                <w:sz w:val="18"/>
                <w:szCs w:val="18"/>
                <w:lang w:eastAsia="ja-JP"/>
              </w:rPr>
              <w:t xml:space="preserve"> </w:t>
            </w:r>
            <w:r w:rsidRPr="00CF32E6">
              <w:rPr>
                <w:rFonts w:cs="Arial"/>
                <w:bCs/>
                <w:noProof/>
                <w:sz w:val="18"/>
                <w:szCs w:val="18"/>
                <w:lang w:eastAsia="ja-JP"/>
              </w:rPr>
              <w:t xml:space="preserve">for Delay Tolerant access requests </w:t>
            </w:r>
            <w:r w:rsidRPr="00CF32E6">
              <w:rPr>
                <w:rFonts w:cs="Arial"/>
                <w:bCs/>
                <w:noProof/>
                <w:sz w:val="18"/>
                <w:szCs w:val="18"/>
                <w:highlight w:val="yellow"/>
                <w:lang w:eastAsia="ja-JP"/>
              </w:rPr>
              <w:t>and for Aerial UE accees request</w:t>
            </w:r>
            <w:r w:rsidRPr="00CF32E6">
              <w:rPr>
                <w:rFonts w:cs="Arial"/>
                <w:sz w:val="18"/>
                <w:szCs w:val="18"/>
                <w:highlight w:val="yellow"/>
                <w:lang w:eastAsia="ja-JP"/>
              </w:rPr>
              <w:t>.</w:t>
            </w:r>
            <w:bookmarkEnd w:id="6"/>
          </w:p>
        </w:tc>
      </w:tr>
    </w:tbl>
    <w:p w14:paraId="2C6A9F8E" w14:textId="068451F6" w:rsidR="009D0089" w:rsidRPr="00CF32E6" w:rsidRDefault="009938EF" w:rsidP="009D0089">
      <w:pPr>
        <w:pStyle w:val="BodyText"/>
      </w:pPr>
      <w:r w:rsidRPr="00CF32E6">
        <w:t xml:space="preserve">Alternatively, it can be mandated that Aerial UEs </w:t>
      </w:r>
      <w:r w:rsidR="00DD1C9F" w:rsidRPr="00CF32E6">
        <w:t xml:space="preserve">shall </w:t>
      </w:r>
      <w:r w:rsidR="009D0089" w:rsidRPr="00CF32E6">
        <w:t>support Delay tolerant access by describing in 36.306 that it is mandatory to support Delay Tolerant access as specified in 36.331 for a UE supporting Rel-15 Aerial UE features. Exact wording would depend on how Aerial UE capabilities are going to be captured.</w:t>
      </w:r>
      <w:r w:rsidR="00C07CCC" w:rsidRPr="00CF32E6">
        <w:t xml:space="preserve"> </w:t>
      </w:r>
    </w:p>
    <w:p w14:paraId="7A0DD839" w14:textId="00D4007F" w:rsidR="005F4509" w:rsidRPr="00CF32E6" w:rsidRDefault="005F4509" w:rsidP="005F4509">
      <w:pPr>
        <w:pStyle w:val="Proposal"/>
        <w:numPr>
          <w:ilvl w:val="0"/>
          <w:numId w:val="18"/>
        </w:numPr>
        <w:tabs>
          <w:tab w:val="clear" w:pos="1304"/>
        </w:tabs>
        <w:spacing w:line="256" w:lineRule="auto"/>
        <w:ind w:left="1701" w:hanging="1701"/>
        <w:rPr>
          <w:rFonts w:cs="Arial"/>
        </w:rPr>
      </w:pPr>
      <w:bookmarkStart w:id="7" w:name="_Toc510728259"/>
      <w:bookmarkStart w:id="8" w:name="_Toc506487691"/>
      <w:bookmarkStart w:id="9" w:name="_Toc506487606"/>
      <w:bookmarkStart w:id="10" w:name="_Toc506487457"/>
      <w:bookmarkStart w:id="11" w:name="_Toc506487271"/>
      <w:bookmarkStart w:id="12" w:name="_Toc506487254"/>
      <w:bookmarkStart w:id="13" w:name="_Toc506473275"/>
      <w:bookmarkStart w:id="14" w:name="_Toc506407204"/>
      <w:bookmarkStart w:id="15" w:name="_Toc506407146"/>
      <w:bookmarkStart w:id="16" w:name="_Toc506295689"/>
      <w:bookmarkStart w:id="17" w:name="_Toc506295678"/>
      <w:bookmarkStart w:id="18" w:name="_Toc506295668"/>
      <w:bookmarkStart w:id="19" w:name="_Toc506292576"/>
      <w:bookmarkStart w:id="20" w:name="_Toc505868727"/>
      <w:bookmarkStart w:id="21" w:name="_Toc505861227"/>
      <w:bookmarkStart w:id="22" w:name="_Toc505858626"/>
      <w:bookmarkStart w:id="23" w:name="_Toc505858567"/>
      <w:bookmarkStart w:id="24" w:name="_Toc505858513"/>
      <w:bookmarkStart w:id="25" w:name="_Toc505858350"/>
      <w:bookmarkStart w:id="26" w:name="_Toc505353792"/>
      <w:bookmarkStart w:id="27" w:name="_Toc505353646"/>
      <w:bookmarkStart w:id="28" w:name="_Toc505349082"/>
      <w:bookmarkStart w:id="29" w:name="_Toc505348940"/>
      <w:bookmarkStart w:id="30" w:name="_Toc505348916"/>
      <w:bookmarkStart w:id="31" w:name="_Toc505348893"/>
      <w:bookmarkStart w:id="32" w:name="_Toc505347014"/>
      <w:bookmarkStart w:id="33" w:name="_Toc505346998"/>
      <w:bookmarkStart w:id="34" w:name="_Toc505346991"/>
      <w:bookmarkStart w:id="35" w:name="_Toc505346974"/>
      <w:bookmarkStart w:id="36" w:name="_Toc505342072"/>
      <w:bookmarkStart w:id="37" w:name="_Toc505256271"/>
      <w:bookmarkStart w:id="38" w:name="_Toc505256158"/>
      <w:bookmarkStart w:id="39" w:name="_Toc505255174"/>
      <w:bookmarkStart w:id="40" w:name="_Toc505254648"/>
      <w:bookmarkStart w:id="41" w:name="_Toc505254233"/>
      <w:bookmarkStart w:id="42" w:name="_Toc505254225"/>
      <w:bookmarkStart w:id="43" w:name="_Toc505253945"/>
      <w:bookmarkStart w:id="44" w:name="_Toc505253911"/>
      <w:r w:rsidRPr="00CF32E6">
        <w:rPr>
          <w:rFonts w:cs="Arial"/>
        </w:rPr>
        <w:t>Aerial UE support</w:t>
      </w:r>
      <w:r w:rsidR="00BF2923" w:rsidRPr="00CF32E6">
        <w:rPr>
          <w:rFonts w:cs="Arial"/>
        </w:rPr>
        <w:t xml:space="preserve"> the use of </w:t>
      </w:r>
      <w:r w:rsidRPr="00CF32E6">
        <w:rPr>
          <w:rFonts w:cs="Arial"/>
          <w:i/>
        </w:rPr>
        <w:t xml:space="preserve">extendedWaitTime </w:t>
      </w:r>
      <w:r w:rsidRPr="00CF32E6">
        <w:rPr>
          <w:rFonts w:cs="Arial"/>
        </w:rPr>
        <w:t>in RRC message.</w:t>
      </w:r>
      <w:bookmarkEnd w:id="7"/>
      <w:r w:rsidRPr="00CF32E6">
        <w:rPr>
          <w:rFonts w:cs="Arial"/>
        </w:rPr>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AB6C5D" w14:textId="77777777" w:rsidR="003742AC" w:rsidRPr="00CF32E6" w:rsidRDefault="003742AC" w:rsidP="006E062C"/>
    <w:p w14:paraId="7E690B51" w14:textId="77777777" w:rsidR="00C01F33" w:rsidRPr="00CF32E6" w:rsidRDefault="00C01F33" w:rsidP="00CE0424">
      <w:pPr>
        <w:pStyle w:val="Heading1"/>
        <w:rPr>
          <w:rFonts w:asciiTheme="minorHAnsi" w:hAnsiTheme="minorHAnsi"/>
        </w:rPr>
      </w:pPr>
      <w:r w:rsidRPr="00CF32E6">
        <w:rPr>
          <w:rFonts w:asciiTheme="minorHAnsi" w:hAnsiTheme="minorHAnsi"/>
        </w:rPr>
        <w:t>Conclusion</w:t>
      </w:r>
    </w:p>
    <w:p w14:paraId="26BE8FDA" w14:textId="30325875" w:rsidR="00307F49" w:rsidRPr="003715B6" w:rsidRDefault="00307F49" w:rsidP="00307F49">
      <w:pPr>
        <w:pStyle w:val="BodyText"/>
        <w:rPr>
          <w:rFonts w:cs="Arial"/>
        </w:rPr>
      </w:pPr>
      <w:r w:rsidRPr="003715B6">
        <w:rPr>
          <w:rFonts w:cs="Arial"/>
        </w:rPr>
        <w:t xml:space="preserve">In section </w:t>
      </w:r>
      <w:r w:rsidRPr="003715B6">
        <w:rPr>
          <w:rFonts w:cs="Arial"/>
        </w:rPr>
        <w:fldChar w:fldCharType="begin"/>
      </w:r>
      <w:r w:rsidRPr="003715B6">
        <w:rPr>
          <w:rFonts w:cs="Arial"/>
        </w:rPr>
        <w:instrText xml:space="preserve"> REF _Ref178064866 \r \h  \* MERGEFORMAT </w:instrText>
      </w:r>
      <w:r w:rsidRPr="003715B6">
        <w:rPr>
          <w:rFonts w:cs="Arial"/>
        </w:rPr>
      </w:r>
      <w:r w:rsidRPr="003715B6">
        <w:rPr>
          <w:rFonts w:cs="Arial"/>
        </w:rPr>
        <w:fldChar w:fldCharType="separate"/>
      </w:r>
      <w:r w:rsidR="00480E89" w:rsidRPr="003715B6">
        <w:rPr>
          <w:rFonts w:cs="Arial"/>
        </w:rPr>
        <w:t>2</w:t>
      </w:r>
      <w:r w:rsidRPr="003715B6">
        <w:rPr>
          <w:rFonts w:cs="Arial"/>
        </w:rPr>
        <w:fldChar w:fldCharType="end"/>
      </w:r>
      <w:r w:rsidRPr="003715B6">
        <w:rPr>
          <w:rFonts w:cs="Arial"/>
        </w:rPr>
        <w:t xml:space="preserve"> we made the following observations:</w:t>
      </w:r>
    </w:p>
    <w:p w14:paraId="30439475" w14:textId="77777777" w:rsidR="00EC36E9" w:rsidRPr="003715B6" w:rsidRDefault="00307F49">
      <w:pPr>
        <w:pStyle w:val="TOC1"/>
        <w:rPr>
          <w:rFonts w:asciiTheme="minorHAnsi" w:eastAsiaTheme="minorEastAsia" w:hAnsiTheme="minorHAnsi" w:cstheme="minorBidi"/>
          <w:b w:val="0"/>
          <w:sz w:val="22"/>
        </w:rPr>
      </w:pPr>
      <w:r w:rsidRPr="003715B6">
        <w:rPr>
          <w:rFonts w:asciiTheme="minorHAnsi" w:hAnsiTheme="minorHAnsi" w:cs="Arial"/>
          <w:bCs/>
          <w:sz w:val="22"/>
          <w:highlight w:val="yellow"/>
        </w:rPr>
        <w:fldChar w:fldCharType="begin"/>
      </w:r>
      <w:r w:rsidRPr="003715B6">
        <w:rPr>
          <w:rFonts w:asciiTheme="minorHAnsi" w:hAnsiTheme="minorHAnsi" w:cs="Arial"/>
          <w:bCs/>
          <w:sz w:val="22"/>
          <w:highlight w:val="yellow"/>
        </w:rPr>
        <w:instrText xml:space="preserve"> TOC \f \n \p " " \t "Observation,1" </w:instrText>
      </w:r>
      <w:r w:rsidRPr="003715B6">
        <w:rPr>
          <w:rFonts w:asciiTheme="minorHAnsi" w:hAnsiTheme="minorHAnsi" w:cs="Arial"/>
          <w:bCs/>
          <w:sz w:val="22"/>
          <w:highlight w:val="yellow"/>
        </w:rPr>
        <w:fldChar w:fldCharType="separate"/>
      </w:r>
      <w:r w:rsidR="00EC36E9" w:rsidRPr="003715B6">
        <w:rPr>
          <w:rFonts w:asciiTheme="minorHAnsi" w:hAnsiTheme="minorHAnsi" w:cs="Arial"/>
          <w:sz w:val="22"/>
        </w:rPr>
        <w:t>Observation 1</w:t>
      </w:r>
      <w:r w:rsidR="00EC36E9" w:rsidRPr="003715B6">
        <w:rPr>
          <w:rFonts w:asciiTheme="minorHAnsi" w:eastAsiaTheme="minorEastAsia" w:hAnsiTheme="minorHAnsi" w:cstheme="minorBidi"/>
          <w:b w:val="0"/>
          <w:sz w:val="22"/>
        </w:rPr>
        <w:tab/>
      </w:r>
      <w:r w:rsidR="00EC36E9" w:rsidRPr="003715B6">
        <w:rPr>
          <w:rFonts w:asciiTheme="minorHAnsi" w:hAnsiTheme="minorHAnsi" w:cs="Arial"/>
          <w:sz w:val="22"/>
        </w:rPr>
        <w:t>By directly releasing RRC connection for flying UE without subscription cannot prevent UE to reconnect immediately.</w:t>
      </w:r>
    </w:p>
    <w:p w14:paraId="1DFFB400" w14:textId="07E9D2AB" w:rsidR="00307F49" w:rsidRPr="003715B6" w:rsidRDefault="00307F49" w:rsidP="00307F49">
      <w:pPr>
        <w:rPr>
          <w:rFonts w:cs="Arial"/>
        </w:rPr>
      </w:pPr>
      <w:r w:rsidRPr="003715B6">
        <w:rPr>
          <w:rFonts w:cs="Arial"/>
          <w:bCs/>
          <w:highlight w:val="yellow"/>
        </w:rPr>
        <w:fldChar w:fldCharType="end"/>
      </w:r>
    </w:p>
    <w:p w14:paraId="75A91C6B" w14:textId="74DE1609" w:rsidR="00307F49" w:rsidRPr="003715B6" w:rsidRDefault="00307F49" w:rsidP="00307F49">
      <w:pPr>
        <w:pStyle w:val="BodyText"/>
        <w:rPr>
          <w:rFonts w:cs="Arial"/>
          <w:b/>
          <w:bCs/>
        </w:rPr>
      </w:pPr>
      <w:r w:rsidRPr="003715B6">
        <w:rPr>
          <w:rFonts w:cs="Arial"/>
        </w:rPr>
        <w:t xml:space="preserve">Based on the discussion in section </w:t>
      </w:r>
      <w:r w:rsidRPr="003715B6">
        <w:rPr>
          <w:rFonts w:cs="Arial"/>
        </w:rPr>
        <w:fldChar w:fldCharType="begin"/>
      </w:r>
      <w:r w:rsidRPr="003715B6">
        <w:rPr>
          <w:rFonts w:cs="Arial"/>
        </w:rPr>
        <w:instrText xml:space="preserve"> REF _Ref178064866 \r \h  \* MERGEFORMAT </w:instrText>
      </w:r>
      <w:r w:rsidRPr="003715B6">
        <w:rPr>
          <w:rFonts w:cs="Arial"/>
        </w:rPr>
      </w:r>
      <w:r w:rsidRPr="003715B6">
        <w:rPr>
          <w:rFonts w:cs="Arial"/>
        </w:rPr>
        <w:fldChar w:fldCharType="separate"/>
      </w:r>
      <w:r w:rsidR="00480E89" w:rsidRPr="003715B6">
        <w:rPr>
          <w:rFonts w:cs="Arial"/>
        </w:rPr>
        <w:t>2</w:t>
      </w:r>
      <w:r w:rsidRPr="003715B6">
        <w:rPr>
          <w:rFonts w:cs="Arial"/>
        </w:rPr>
        <w:fldChar w:fldCharType="end"/>
      </w:r>
      <w:r w:rsidRPr="003715B6">
        <w:rPr>
          <w:rFonts w:cs="Arial"/>
        </w:rPr>
        <w:t xml:space="preserve"> we propose the following:</w:t>
      </w:r>
    </w:p>
    <w:p w14:paraId="53BAB8C6" w14:textId="77777777" w:rsidR="00EC36E9" w:rsidRPr="003715B6" w:rsidRDefault="00307F49">
      <w:pPr>
        <w:pStyle w:val="TOC1"/>
        <w:rPr>
          <w:rFonts w:asciiTheme="minorHAnsi" w:eastAsiaTheme="minorEastAsia" w:hAnsiTheme="minorHAnsi" w:cstheme="minorBidi"/>
          <w:b w:val="0"/>
          <w:sz w:val="22"/>
        </w:rPr>
      </w:pPr>
      <w:r w:rsidRPr="003715B6">
        <w:rPr>
          <w:rFonts w:asciiTheme="minorHAnsi" w:hAnsiTheme="minorHAnsi" w:cs="Arial"/>
          <w:sz w:val="22"/>
        </w:rPr>
        <w:fldChar w:fldCharType="begin"/>
      </w:r>
      <w:r w:rsidRPr="003715B6">
        <w:rPr>
          <w:rFonts w:asciiTheme="minorHAnsi" w:hAnsiTheme="minorHAnsi" w:cs="Arial"/>
          <w:sz w:val="22"/>
        </w:rPr>
        <w:instrText xml:space="preserve"> TOC \n \h \z \t "Proposal,1" </w:instrText>
      </w:r>
      <w:r w:rsidRPr="003715B6">
        <w:rPr>
          <w:rFonts w:asciiTheme="minorHAnsi" w:hAnsiTheme="minorHAnsi" w:cs="Arial"/>
          <w:sz w:val="22"/>
        </w:rPr>
        <w:fldChar w:fldCharType="separate"/>
      </w:r>
      <w:hyperlink w:anchor="_Toc510728259" w:history="1">
        <w:r w:rsidR="00EC36E9" w:rsidRPr="003715B6">
          <w:rPr>
            <w:rStyle w:val="Hyperlink"/>
            <w:rFonts w:asciiTheme="minorHAnsi" w:hAnsiTheme="minorHAnsi" w:cs="Arial"/>
            <w:sz w:val="22"/>
          </w:rPr>
          <w:t>Proposal 1</w:t>
        </w:r>
        <w:r w:rsidR="00EC36E9" w:rsidRPr="003715B6">
          <w:rPr>
            <w:rFonts w:asciiTheme="minorHAnsi" w:eastAsiaTheme="minorEastAsia" w:hAnsiTheme="minorHAnsi" w:cstheme="minorBidi"/>
            <w:b w:val="0"/>
            <w:sz w:val="22"/>
          </w:rPr>
          <w:tab/>
        </w:r>
        <w:r w:rsidR="00EC36E9" w:rsidRPr="003715B6">
          <w:rPr>
            <w:rStyle w:val="Hyperlink"/>
            <w:rFonts w:asciiTheme="minorHAnsi" w:hAnsiTheme="minorHAnsi" w:cs="Arial"/>
            <w:sz w:val="22"/>
          </w:rPr>
          <w:t xml:space="preserve">Aerial UE support the use of </w:t>
        </w:r>
        <w:r w:rsidR="00EC36E9" w:rsidRPr="003715B6">
          <w:rPr>
            <w:rStyle w:val="Hyperlink"/>
            <w:rFonts w:asciiTheme="minorHAnsi" w:hAnsiTheme="minorHAnsi" w:cs="Arial"/>
            <w:i/>
            <w:sz w:val="22"/>
          </w:rPr>
          <w:t xml:space="preserve">extendedWaitTime </w:t>
        </w:r>
        <w:r w:rsidR="00EC36E9" w:rsidRPr="003715B6">
          <w:rPr>
            <w:rStyle w:val="Hyperlink"/>
            <w:rFonts w:asciiTheme="minorHAnsi" w:hAnsiTheme="minorHAnsi" w:cs="Arial"/>
            <w:sz w:val="22"/>
          </w:rPr>
          <w:t>in RRC message.</w:t>
        </w:r>
      </w:hyperlink>
    </w:p>
    <w:p w14:paraId="35714D8F" w14:textId="0DDC33C5" w:rsidR="00307F49" w:rsidRPr="00CF32E6" w:rsidRDefault="00307F49" w:rsidP="00307F49">
      <w:pPr>
        <w:pStyle w:val="BodyText"/>
        <w:rPr>
          <w:rFonts w:cs="Arial"/>
          <w:b/>
          <w:bCs/>
        </w:rPr>
      </w:pPr>
      <w:r w:rsidRPr="003715B6">
        <w:rPr>
          <w:rFonts w:cs="Arial"/>
        </w:rPr>
        <w:fldChar w:fldCharType="end"/>
      </w:r>
    </w:p>
    <w:p w14:paraId="4C9431F6" w14:textId="77777777" w:rsidR="00F507D1" w:rsidRPr="00CF32E6" w:rsidRDefault="00F507D1" w:rsidP="00CE0424">
      <w:pPr>
        <w:pStyle w:val="Heading1"/>
        <w:rPr>
          <w:rFonts w:asciiTheme="minorHAnsi" w:hAnsiTheme="minorHAnsi"/>
        </w:rPr>
      </w:pPr>
      <w:bookmarkStart w:id="45" w:name="_In-sequence_SDU_delivery"/>
      <w:bookmarkEnd w:id="45"/>
      <w:r w:rsidRPr="00CF32E6">
        <w:rPr>
          <w:rFonts w:asciiTheme="minorHAnsi" w:hAnsiTheme="minorHAnsi"/>
        </w:rPr>
        <w:t>References</w:t>
      </w:r>
    </w:p>
    <w:p w14:paraId="6C4D9297" w14:textId="17C7A99D" w:rsidR="005F3025" w:rsidRPr="00CF32E6" w:rsidRDefault="00925080" w:rsidP="00925080">
      <w:pPr>
        <w:pStyle w:val="Reference"/>
      </w:pPr>
      <w:bookmarkStart w:id="46" w:name="_Ref510685998"/>
      <w:bookmarkStart w:id="47" w:name="_Ref174151459"/>
      <w:bookmarkStart w:id="48" w:name="_Ref189809556"/>
      <w:r w:rsidRPr="00CF32E6">
        <w:t>R2-1804089, Reply LS on Certification/License and Identification of Aerial Vehicles</w:t>
      </w:r>
      <w:bookmarkEnd w:id="46"/>
    </w:p>
    <w:p w14:paraId="6D288076" w14:textId="5F337C8C" w:rsidR="007D074C" w:rsidRPr="00CF32E6" w:rsidRDefault="007D074C" w:rsidP="007D074C">
      <w:pPr>
        <w:pStyle w:val="Reference"/>
      </w:pPr>
      <w:bookmarkStart w:id="49" w:name="_Ref510686971"/>
      <w:bookmarkEnd w:id="47"/>
      <w:bookmarkEnd w:id="48"/>
      <w:r w:rsidRPr="00CF32E6">
        <w:t>TR 36.777, Study on Enhanced LTE Support for Aerial Vehicles, 3GPP</w:t>
      </w:r>
      <w:bookmarkEnd w:id="49"/>
    </w:p>
    <w:p w14:paraId="7AA6E6A4" w14:textId="77777777" w:rsidR="003A7EF3" w:rsidRPr="00CF32E6" w:rsidRDefault="003A7EF3" w:rsidP="00CE0424">
      <w:pPr>
        <w:pStyle w:val="BodyText"/>
      </w:pPr>
    </w:p>
    <w:sectPr w:rsidR="003A7EF3" w:rsidRPr="00CF32E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36572" w14:textId="77777777" w:rsidR="007F7621" w:rsidRDefault="007F7621">
      <w:r>
        <w:separator/>
      </w:r>
    </w:p>
  </w:endnote>
  <w:endnote w:type="continuationSeparator" w:id="0">
    <w:p w14:paraId="63787E8B" w14:textId="77777777" w:rsidR="007F7621" w:rsidRDefault="007F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61624" w14:textId="77777777" w:rsidR="007F7621" w:rsidRDefault="007F7621">
      <w:r>
        <w:separator/>
      </w:r>
    </w:p>
  </w:footnote>
  <w:footnote w:type="continuationSeparator" w:id="0">
    <w:p w14:paraId="7C94E8B2" w14:textId="77777777" w:rsidR="007F7621" w:rsidRDefault="007F7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D0D05"/>
    <w:multiLevelType w:val="hybridMultilevel"/>
    <w:tmpl w:val="9D7C1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E21308"/>
    <w:multiLevelType w:val="hybridMultilevel"/>
    <w:tmpl w:val="D2FA4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4"/>
  </w:num>
  <w:num w:numId="15">
    <w:abstractNumId w:val="5"/>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3524"/>
    <w:rsid w:val="0002564D"/>
    <w:rsid w:val="00025ECA"/>
    <w:rsid w:val="00027939"/>
    <w:rsid w:val="000325B8"/>
    <w:rsid w:val="00034C15"/>
    <w:rsid w:val="00036BA1"/>
    <w:rsid w:val="00040CF2"/>
    <w:rsid w:val="000422E2"/>
    <w:rsid w:val="00042F22"/>
    <w:rsid w:val="000444EF"/>
    <w:rsid w:val="00052A07"/>
    <w:rsid w:val="000534E3"/>
    <w:rsid w:val="000538D8"/>
    <w:rsid w:val="0005606A"/>
    <w:rsid w:val="00057117"/>
    <w:rsid w:val="000616E7"/>
    <w:rsid w:val="0006487E"/>
    <w:rsid w:val="00065E1A"/>
    <w:rsid w:val="00077E5F"/>
    <w:rsid w:val="0008036A"/>
    <w:rsid w:val="00081AE6"/>
    <w:rsid w:val="00082F28"/>
    <w:rsid w:val="000855EB"/>
    <w:rsid w:val="00085B52"/>
    <w:rsid w:val="000866F2"/>
    <w:rsid w:val="0009009F"/>
    <w:rsid w:val="00090280"/>
    <w:rsid w:val="00091557"/>
    <w:rsid w:val="000924C1"/>
    <w:rsid w:val="000924F0"/>
    <w:rsid w:val="00093474"/>
    <w:rsid w:val="0009510F"/>
    <w:rsid w:val="00096CFD"/>
    <w:rsid w:val="000A1B7B"/>
    <w:rsid w:val="000A56F2"/>
    <w:rsid w:val="000B2719"/>
    <w:rsid w:val="000B3A8F"/>
    <w:rsid w:val="000B4AB9"/>
    <w:rsid w:val="000B58C3"/>
    <w:rsid w:val="000B61E9"/>
    <w:rsid w:val="000C165A"/>
    <w:rsid w:val="000C2E19"/>
    <w:rsid w:val="000C687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0BEA"/>
    <w:rsid w:val="00163FE8"/>
    <w:rsid w:val="001643A8"/>
    <w:rsid w:val="00164A4D"/>
    <w:rsid w:val="00164D0E"/>
    <w:rsid w:val="001659C1"/>
    <w:rsid w:val="00173A8E"/>
    <w:rsid w:val="00177795"/>
    <w:rsid w:val="00177863"/>
    <w:rsid w:val="0018143F"/>
    <w:rsid w:val="00190AC1"/>
    <w:rsid w:val="0019341A"/>
    <w:rsid w:val="00197DF9"/>
    <w:rsid w:val="001A1987"/>
    <w:rsid w:val="001A2564"/>
    <w:rsid w:val="001A6173"/>
    <w:rsid w:val="001A6CBA"/>
    <w:rsid w:val="001B0D97"/>
    <w:rsid w:val="001B5A5D"/>
    <w:rsid w:val="001C1CE5"/>
    <w:rsid w:val="001C3D2A"/>
    <w:rsid w:val="001C4581"/>
    <w:rsid w:val="001C6495"/>
    <w:rsid w:val="001D51BA"/>
    <w:rsid w:val="001D6342"/>
    <w:rsid w:val="001D6D53"/>
    <w:rsid w:val="001E4990"/>
    <w:rsid w:val="001E58E2"/>
    <w:rsid w:val="001E7AED"/>
    <w:rsid w:val="001F3916"/>
    <w:rsid w:val="001F43A3"/>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973"/>
    <w:rsid w:val="00241559"/>
    <w:rsid w:val="002435B3"/>
    <w:rsid w:val="002448A2"/>
    <w:rsid w:val="002458EB"/>
    <w:rsid w:val="002500C8"/>
    <w:rsid w:val="002506C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1A9"/>
    <w:rsid w:val="00296227"/>
    <w:rsid w:val="00296F44"/>
    <w:rsid w:val="0029777D"/>
    <w:rsid w:val="002A055E"/>
    <w:rsid w:val="002A1D4E"/>
    <w:rsid w:val="002A2869"/>
    <w:rsid w:val="002B24D6"/>
    <w:rsid w:val="002C41E6"/>
    <w:rsid w:val="002D071A"/>
    <w:rsid w:val="002D34B2"/>
    <w:rsid w:val="002D7637"/>
    <w:rsid w:val="002E07B4"/>
    <w:rsid w:val="002E17F2"/>
    <w:rsid w:val="002E7CAE"/>
    <w:rsid w:val="002F2771"/>
    <w:rsid w:val="002F37A9"/>
    <w:rsid w:val="00301CE6"/>
    <w:rsid w:val="0030256B"/>
    <w:rsid w:val="0030501F"/>
    <w:rsid w:val="00307BA1"/>
    <w:rsid w:val="00307F49"/>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05F5"/>
    <w:rsid w:val="00370E47"/>
    <w:rsid w:val="003715B6"/>
    <w:rsid w:val="003742AC"/>
    <w:rsid w:val="00375F96"/>
    <w:rsid w:val="00377CE1"/>
    <w:rsid w:val="00385BF0"/>
    <w:rsid w:val="00386BAC"/>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833"/>
    <w:rsid w:val="00413AAC"/>
    <w:rsid w:val="00421105"/>
    <w:rsid w:val="004242F4"/>
    <w:rsid w:val="0042605D"/>
    <w:rsid w:val="00427248"/>
    <w:rsid w:val="00437447"/>
    <w:rsid w:val="00441A92"/>
    <w:rsid w:val="00444F56"/>
    <w:rsid w:val="00446488"/>
    <w:rsid w:val="004517AA"/>
    <w:rsid w:val="00452CAC"/>
    <w:rsid w:val="00457565"/>
    <w:rsid w:val="00457B71"/>
    <w:rsid w:val="00465F3A"/>
    <w:rsid w:val="004669E2"/>
    <w:rsid w:val="00470C31"/>
    <w:rsid w:val="00471C30"/>
    <w:rsid w:val="004734D0"/>
    <w:rsid w:val="0047556B"/>
    <w:rsid w:val="00477768"/>
    <w:rsid w:val="00480E89"/>
    <w:rsid w:val="00492BC5"/>
    <w:rsid w:val="004964F1"/>
    <w:rsid w:val="004A16BC"/>
    <w:rsid w:val="004A2B94"/>
    <w:rsid w:val="004A4B5C"/>
    <w:rsid w:val="004B7C0C"/>
    <w:rsid w:val="004C3898"/>
    <w:rsid w:val="004C7A5E"/>
    <w:rsid w:val="004D36B1"/>
    <w:rsid w:val="004D7EBD"/>
    <w:rsid w:val="004E2680"/>
    <w:rsid w:val="004E28F9"/>
    <w:rsid w:val="004E462E"/>
    <w:rsid w:val="004E56DC"/>
    <w:rsid w:val="004E76F4"/>
    <w:rsid w:val="004F0963"/>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58C0"/>
    <w:rsid w:val="00546970"/>
    <w:rsid w:val="005515E7"/>
    <w:rsid w:val="00554E19"/>
    <w:rsid w:val="0056121F"/>
    <w:rsid w:val="00572505"/>
    <w:rsid w:val="00577D6D"/>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477"/>
    <w:rsid w:val="005F4509"/>
    <w:rsid w:val="005F4D03"/>
    <w:rsid w:val="005F618C"/>
    <w:rsid w:val="005F70BD"/>
    <w:rsid w:val="00600162"/>
    <w:rsid w:val="0060283C"/>
    <w:rsid w:val="00604F14"/>
    <w:rsid w:val="00605F62"/>
    <w:rsid w:val="00611B83"/>
    <w:rsid w:val="00613257"/>
    <w:rsid w:val="00620A71"/>
    <w:rsid w:val="00620D80"/>
    <w:rsid w:val="006234A6"/>
    <w:rsid w:val="00624D23"/>
    <w:rsid w:val="00630001"/>
    <w:rsid w:val="006311B3"/>
    <w:rsid w:val="00631611"/>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459"/>
    <w:rsid w:val="00681003"/>
    <w:rsid w:val="006817C9"/>
    <w:rsid w:val="00683ECE"/>
    <w:rsid w:val="00695FC2"/>
    <w:rsid w:val="00696949"/>
    <w:rsid w:val="00697052"/>
    <w:rsid w:val="00697E2A"/>
    <w:rsid w:val="006A1683"/>
    <w:rsid w:val="006A46FB"/>
    <w:rsid w:val="006A5E28"/>
    <w:rsid w:val="006A697B"/>
    <w:rsid w:val="006A7AFF"/>
    <w:rsid w:val="006B1816"/>
    <w:rsid w:val="006B2099"/>
    <w:rsid w:val="006B50CF"/>
    <w:rsid w:val="006C03B8"/>
    <w:rsid w:val="006C090E"/>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A9C"/>
    <w:rsid w:val="00704EDB"/>
    <w:rsid w:val="0070537F"/>
    <w:rsid w:val="00706101"/>
    <w:rsid w:val="007061A1"/>
    <w:rsid w:val="00707072"/>
    <w:rsid w:val="00707D61"/>
    <w:rsid w:val="00712287"/>
    <w:rsid w:val="00712772"/>
    <w:rsid w:val="007148D3"/>
    <w:rsid w:val="00715B9A"/>
    <w:rsid w:val="00721593"/>
    <w:rsid w:val="00726EA6"/>
    <w:rsid w:val="00727208"/>
    <w:rsid w:val="00727680"/>
    <w:rsid w:val="007348B1"/>
    <w:rsid w:val="00734B23"/>
    <w:rsid w:val="00735018"/>
    <w:rsid w:val="007362A6"/>
    <w:rsid w:val="00736D7D"/>
    <w:rsid w:val="007402FF"/>
    <w:rsid w:val="00740E58"/>
    <w:rsid w:val="007445A0"/>
    <w:rsid w:val="0074524B"/>
    <w:rsid w:val="00747D8B"/>
    <w:rsid w:val="00751228"/>
    <w:rsid w:val="007571E1"/>
    <w:rsid w:val="007604B2"/>
    <w:rsid w:val="00765281"/>
    <w:rsid w:val="00766BAD"/>
    <w:rsid w:val="007730BD"/>
    <w:rsid w:val="007755F2"/>
    <w:rsid w:val="00776971"/>
    <w:rsid w:val="00776DA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13A"/>
    <w:rsid w:val="007C05DD"/>
    <w:rsid w:val="007C3D18"/>
    <w:rsid w:val="007C60BF"/>
    <w:rsid w:val="007C6A07"/>
    <w:rsid w:val="007C75A1"/>
    <w:rsid w:val="007C77A5"/>
    <w:rsid w:val="007D04E5"/>
    <w:rsid w:val="007D074C"/>
    <w:rsid w:val="007D3748"/>
    <w:rsid w:val="007D5901"/>
    <w:rsid w:val="007D7526"/>
    <w:rsid w:val="007E4610"/>
    <w:rsid w:val="007E4715"/>
    <w:rsid w:val="007E505B"/>
    <w:rsid w:val="007E7091"/>
    <w:rsid w:val="007F7621"/>
    <w:rsid w:val="008005B2"/>
    <w:rsid w:val="00803FAE"/>
    <w:rsid w:val="0080442B"/>
    <w:rsid w:val="0080605F"/>
    <w:rsid w:val="00807786"/>
    <w:rsid w:val="00811FCB"/>
    <w:rsid w:val="00812DB4"/>
    <w:rsid w:val="008158D6"/>
    <w:rsid w:val="00817196"/>
    <w:rsid w:val="00817EDE"/>
    <w:rsid w:val="00822AB4"/>
    <w:rsid w:val="008235DB"/>
    <w:rsid w:val="0082412B"/>
    <w:rsid w:val="00824AB4"/>
    <w:rsid w:val="00825C42"/>
    <w:rsid w:val="00825D25"/>
    <w:rsid w:val="00827D6F"/>
    <w:rsid w:val="008376AC"/>
    <w:rsid w:val="008444E8"/>
    <w:rsid w:val="00844E80"/>
    <w:rsid w:val="00846FE7"/>
    <w:rsid w:val="00850CEC"/>
    <w:rsid w:val="008564E8"/>
    <w:rsid w:val="00856911"/>
    <w:rsid w:val="008677FD"/>
    <w:rsid w:val="008706D4"/>
    <w:rsid w:val="00870F8A"/>
    <w:rsid w:val="008719A4"/>
    <w:rsid w:val="00871D23"/>
    <w:rsid w:val="00874312"/>
    <w:rsid w:val="0087437C"/>
    <w:rsid w:val="00875CD7"/>
    <w:rsid w:val="00876B4D"/>
    <w:rsid w:val="00877F18"/>
    <w:rsid w:val="0088401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A9"/>
    <w:rsid w:val="008D34F1"/>
    <w:rsid w:val="008D39D8"/>
    <w:rsid w:val="008D6D1A"/>
    <w:rsid w:val="008E065E"/>
    <w:rsid w:val="008E0927"/>
    <w:rsid w:val="008E1909"/>
    <w:rsid w:val="008F1EAB"/>
    <w:rsid w:val="008F33DC"/>
    <w:rsid w:val="008F477F"/>
    <w:rsid w:val="00901EDB"/>
    <w:rsid w:val="00902350"/>
    <w:rsid w:val="0090336B"/>
    <w:rsid w:val="009053AA"/>
    <w:rsid w:val="00906939"/>
    <w:rsid w:val="00910B7D"/>
    <w:rsid w:val="00911DFB"/>
    <w:rsid w:val="009139D9"/>
    <w:rsid w:val="00914AD8"/>
    <w:rsid w:val="00916079"/>
    <w:rsid w:val="00917CE9"/>
    <w:rsid w:val="00920BF2"/>
    <w:rsid w:val="00922010"/>
    <w:rsid w:val="00925080"/>
    <w:rsid w:val="00931BD9"/>
    <w:rsid w:val="00934F87"/>
    <w:rsid w:val="009368F3"/>
    <w:rsid w:val="00941636"/>
    <w:rsid w:val="00943742"/>
    <w:rsid w:val="00943E4B"/>
    <w:rsid w:val="00945C05"/>
    <w:rsid w:val="00946945"/>
    <w:rsid w:val="00947713"/>
    <w:rsid w:val="00950DE7"/>
    <w:rsid w:val="00953920"/>
    <w:rsid w:val="00953D47"/>
    <w:rsid w:val="00954586"/>
    <w:rsid w:val="00955037"/>
    <w:rsid w:val="0095681E"/>
    <w:rsid w:val="009572D4"/>
    <w:rsid w:val="00961921"/>
    <w:rsid w:val="0096430A"/>
    <w:rsid w:val="0096554B"/>
    <w:rsid w:val="0096584A"/>
    <w:rsid w:val="00971F08"/>
    <w:rsid w:val="0097603D"/>
    <w:rsid w:val="00976949"/>
    <w:rsid w:val="009778C4"/>
    <w:rsid w:val="00980477"/>
    <w:rsid w:val="00985253"/>
    <w:rsid w:val="009853B3"/>
    <w:rsid w:val="00990630"/>
    <w:rsid w:val="00991761"/>
    <w:rsid w:val="009938EF"/>
    <w:rsid w:val="00994CE9"/>
    <w:rsid w:val="00994DCA"/>
    <w:rsid w:val="009960EC"/>
    <w:rsid w:val="009970DD"/>
    <w:rsid w:val="009A0FBA"/>
    <w:rsid w:val="009A1601"/>
    <w:rsid w:val="009A1DA1"/>
    <w:rsid w:val="009A462D"/>
    <w:rsid w:val="009A5CBA"/>
    <w:rsid w:val="009B1F30"/>
    <w:rsid w:val="009B2383"/>
    <w:rsid w:val="009B3AC2"/>
    <w:rsid w:val="009B4DF4"/>
    <w:rsid w:val="009B564E"/>
    <w:rsid w:val="009B7E87"/>
    <w:rsid w:val="009C403E"/>
    <w:rsid w:val="009D0089"/>
    <w:rsid w:val="009D4FF0"/>
    <w:rsid w:val="009D703C"/>
    <w:rsid w:val="009D718F"/>
    <w:rsid w:val="009E068F"/>
    <w:rsid w:val="009E14E0"/>
    <w:rsid w:val="009E2811"/>
    <w:rsid w:val="009E35DB"/>
    <w:rsid w:val="009E47A3"/>
    <w:rsid w:val="009F08F3"/>
    <w:rsid w:val="009F1ECE"/>
    <w:rsid w:val="009F344F"/>
    <w:rsid w:val="009F76B7"/>
    <w:rsid w:val="00A00751"/>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602"/>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1FD"/>
    <w:rsid w:val="00AF42D7"/>
    <w:rsid w:val="00B006FE"/>
    <w:rsid w:val="00B007CB"/>
    <w:rsid w:val="00B01656"/>
    <w:rsid w:val="00B02AA9"/>
    <w:rsid w:val="00B02FA3"/>
    <w:rsid w:val="00B05084"/>
    <w:rsid w:val="00B11B1A"/>
    <w:rsid w:val="00B157F9"/>
    <w:rsid w:val="00B167F1"/>
    <w:rsid w:val="00B20256"/>
    <w:rsid w:val="00B20D09"/>
    <w:rsid w:val="00B2763F"/>
    <w:rsid w:val="00B27AAC"/>
    <w:rsid w:val="00B30929"/>
    <w:rsid w:val="00B31038"/>
    <w:rsid w:val="00B372AA"/>
    <w:rsid w:val="00B40445"/>
    <w:rsid w:val="00B41888"/>
    <w:rsid w:val="00B42BDB"/>
    <w:rsid w:val="00B45A52"/>
    <w:rsid w:val="00B46175"/>
    <w:rsid w:val="00B51D72"/>
    <w:rsid w:val="00B62AAA"/>
    <w:rsid w:val="00B664C7"/>
    <w:rsid w:val="00B7399F"/>
    <w:rsid w:val="00B739F6"/>
    <w:rsid w:val="00B81A6C"/>
    <w:rsid w:val="00B85DE5"/>
    <w:rsid w:val="00B90F73"/>
    <w:rsid w:val="00B93B59"/>
    <w:rsid w:val="00B9406A"/>
    <w:rsid w:val="00B965D4"/>
    <w:rsid w:val="00BA1FBC"/>
    <w:rsid w:val="00BA2280"/>
    <w:rsid w:val="00BA2A08"/>
    <w:rsid w:val="00BA56D2"/>
    <w:rsid w:val="00BA76E0"/>
    <w:rsid w:val="00BB2A25"/>
    <w:rsid w:val="00BB51E9"/>
    <w:rsid w:val="00BC0FDC"/>
    <w:rsid w:val="00BC3053"/>
    <w:rsid w:val="00BC3D11"/>
    <w:rsid w:val="00BC4D2E"/>
    <w:rsid w:val="00BD48AC"/>
    <w:rsid w:val="00BD5F1A"/>
    <w:rsid w:val="00BE1234"/>
    <w:rsid w:val="00BE2FA6"/>
    <w:rsid w:val="00BE30AA"/>
    <w:rsid w:val="00BE333F"/>
    <w:rsid w:val="00BE7406"/>
    <w:rsid w:val="00BE7603"/>
    <w:rsid w:val="00BF2923"/>
    <w:rsid w:val="00BF3279"/>
    <w:rsid w:val="00BF74C7"/>
    <w:rsid w:val="00C015F1"/>
    <w:rsid w:val="00C01F33"/>
    <w:rsid w:val="00C02CC6"/>
    <w:rsid w:val="00C040F7"/>
    <w:rsid w:val="00C041B0"/>
    <w:rsid w:val="00C044AB"/>
    <w:rsid w:val="00C05706"/>
    <w:rsid w:val="00C07377"/>
    <w:rsid w:val="00C07CCC"/>
    <w:rsid w:val="00C10478"/>
    <w:rsid w:val="00C12107"/>
    <w:rsid w:val="00C14D4B"/>
    <w:rsid w:val="00C154BB"/>
    <w:rsid w:val="00C26FAA"/>
    <w:rsid w:val="00C279B5"/>
    <w:rsid w:val="00C27C45"/>
    <w:rsid w:val="00C3719D"/>
    <w:rsid w:val="00C54995"/>
    <w:rsid w:val="00C54D41"/>
    <w:rsid w:val="00C60783"/>
    <w:rsid w:val="00C64672"/>
    <w:rsid w:val="00C65AFF"/>
    <w:rsid w:val="00C70697"/>
    <w:rsid w:val="00C72EF4"/>
    <w:rsid w:val="00C75D2F"/>
    <w:rsid w:val="00C767BE"/>
    <w:rsid w:val="00C76963"/>
    <w:rsid w:val="00C76E3C"/>
    <w:rsid w:val="00C771BD"/>
    <w:rsid w:val="00C81568"/>
    <w:rsid w:val="00C9027A"/>
    <w:rsid w:val="00C9068E"/>
    <w:rsid w:val="00C93C4B"/>
    <w:rsid w:val="00C944AB"/>
    <w:rsid w:val="00C95B40"/>
    <w:rsid w:val="00CA1ED8"/>
    <w:rsid w:val="00CA4468"/>
    <w:rsid w:val="00CB1F63"/>
    <w:rsid w:val="00CB7170"/>
    <w:rsid w:val="00CC040E"/>
    <w:rsid w:val="00CC111F"/>
    <w:rsid w:val="00CC2011"/>
    <w:rsid w:val="00CC3EA0"/>
    <w:rsid w:val="00CC71BB"/>
    <w:rsid w:val="00CC7A27"/>
    <w:rsid w:val="00CC7B45"/>
    <w:rsid w:val="00CD1188"/>
    <w:rsid w:val="00CD2ED1"/>
    <w:rsid w:val="00CD337B"/>
    <w:rsid w:val="00CE0424"/>
    <w:rsid w:val="00CE1AB6"/>
    <w:rsid w:val="00CE7561"/>
    <w:rsid w:val="00CF1354"/>
    <w:rsid w:val="00CF3095"/>
    <w:rsid w:val="00CF32E6"/>
    <w:rsid w:val="00CF3B1F"/>
    <w:rsid w:val="00CF3BF6"/>
    <w:rsid w:val="00CF625B"/>
    <w:rsid w:val="00CF687E"/>
    <w:rsid w:val="00D0349B"/>
    <w:rsid w:val="00D04434"/>
    <w:rsid w:val="00D0575E"/>
    <w:rsid w:val="00D06B1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A15"/>
    <w:rsid w:val="00D5361B"/>
    <w:rsid w:val="00D546FF"/>
    <w:rsid w:val="00D55AD5"/>
    <w:rsid w:val="00D576CA"/>
    <w:rsid w:val="00D60E13"/>
    <w:rsid w:val="00D61AF5"/>
    <w:rsid w:val="00D62CD5"/>
    <w:rsid w:val="00D642B9"/>
    <w:rsid w:val="00D6435F"/>
    <w:rsid w:val="00D652B5"/>
    <w:rsid w:val="00D6549C"/>
    <w:rsid w:val="00D66155"/>
    <w:rsid w:val="00D66F2A"/>
    <w:rsid w:val="00D708B0"/>
    <w:rsid w:val="00D77B1D"/>
    <w:rsid w:val="00D8021F"/>
    <w:rsid w:val="00D80383"/>
    <w:rsid w:val="00D823C6"/>
    <w:rsid w:val="00D85241"/>
    <w:rsid w:val="00D86CA3"/>
    <w:rsid w:val="00D871CE"/>
    <w:rsid w:val="00D913B6"/>
    <w:rsid w:val="00D9196D"/>
    <w:rsid w:val="00D92982"/>
    <w:rsid w:val="00DA305E"/>
    <w:rsid w:val="00DA5007"/>
    <w:rsid w:val="00DA5417"/>
    <w:rsid w:val="00DA56E8"/>
    <w:rsid w:val="00DB0A9F"/>
    <w:rsid w:val="00DB377D"/>
    <w:rsid w:val="00DC2D36"/>
    <w:rsid w:val="00DC53EF"/>
    <w:rsid w:val="00DD15FD"/>
    <w:rsid w:val="00DD1C9F"/>
    <w:rsid w:val="00DE3FC8"/>
    <w:rsid w:val="00DE5608"/>
    <w:rsid w:val="00DE58D0"/>
    <w:rsid w:val="00DE654F"/>
    <w:rsid w:val="00DF0B6E"/>
    <w:rsid w:val="00DF15E0"/>
    <w:rsid w:val="00DF37A0"/>
    <w:rsid w:val="00E10BA4"/>
    <w:rsid w:val="00E110E7"/>
    <w:rsid w:val="00E11B20"/>
    <w:rsid w:val="00E1431C"/>
    <w:rsid w:val="00E17FA2"/>
    <w:rsid w:val="00E22330"/>
    <w:rsid w:val="00E30B5A"/>
    <w:rsid w:val="00E3123D"/>
    <w:rsid w:val="00E31461"/>
    <w:rsid w:val="00E31D43"/>
    <w:rsid w:val="00E32608"/>
    <w:rsid w:val="00E34188"/>
    <w:rsid w:val="00E345CD"/>
    <w:rsid w:val="00E34B6E"/>
    <w:rsid w:val="00E35559"/>
    <w:rsid w:val="00E3723A"/>
    <w:rsid w:val="00E37860"/>
    <w:rsid w:val="00E37F9F"/>
    <w:rsid w:val="00E446F1"/>
    <w:rsid w:val="00E46886"/>
    <w:rsid w:val="00E47AEF"/>
    <w:rsid w:val="00E53B75"/>
    <w:rsid w:val="00E54E3B"/>
    <w:rsid w:val="00E57565"/>
    <w:rsid w:val="00E63838"/>
    <w:rsid w:val="00E64434"/>
    <w:rsid w:val="00E6600E"/>
    <w:rsid w:val="00E67C51"/>
    <w:rsid w:val="00E72EFC"/>
    <w:rsid w:val="00E758EC"/>
    <w:rsid w:val="00E8163A"/>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6E9"/>
    <w:rsid w:val="00EC4207"/>
    <w:rsid w:val="00EC5653"/>
    <w:rsid w:val="00EC60B5"/>
    <w:rsid w:val="00EC71CE"/>
    <w:rsid w:val="00ED1006"/>
    <w:rsid w:val="00EF18FE"/>
    <w:rsid w:val="00EF5787"/>
    <w:rsid w:val="00EF60D0"/>
    <w:rsid w:val="00F000AC"/>
    <w:rsid w:val="00F0528D"/>
    <w:rsid w:val="00F06C67"/>
    <w:rsid w:val="00F06DFD"/>
    <w:rsid w:val="00F071D1"/>
    <w:rsid w:val="00F07533"/>
    <w:rsid w:val="00F10629"/>
    <w:rsid w:val="00F15FA5"/>
    <w:rsid w:val="00F17C6F"/>
    <w:rsid w:val="00F209B7"/>
    <w:rsid w:val="00F2376F"/>
    <w:rsid w:val="00F243D8"/>
    <w:rsid w:val="00F30828"/>
    <w:rsid w:val="00F313D6"/>
    <w:rsid w:val="00F40F0C"/>
    <w:rsid w:val="00F45D20"/>
    <w:rsid w:val="00F4766C"/>
    <w:rsid w:val="00F507D1"/>
    <w:rsid w:val="00F519CE"/>
    <w:rsid w:val="00F51ADA"/>
    <w:rsid w:val="00F578BF"/>
    <w:rsid w:val="00F607C5"/>
    <w:rsid w:val="00F60DEA"/>
    <w:rsid w:val="00F6302A"/>
    <w:rsid w:val="00F64C2B"/>
    <w:rsid w:val="00F651BE"/>
    <w:rsid w:val="00F67F53"/>
    <w:rsid w:val="00F703BE"/>
    <w:rsid w:val="00F715BA"/>
    <w:rsid w:val="00F71F69"/>
    <w:rsid w:val="00F72052"/>
    <w:rsid w:val="00F72B72"/>
    <w:rsid w:val="00F74BB9"/>
    <w:rsid w:val="00F74FD1"/>
    <w:rsid w:val="00F75582"/>
    <w:rsid w:val="00F75A7F"/>
    <w:rsid w:val="00F76EFA"/>
    <w:rsid w:val="00F804BE"/>
    <w:rsid w:val="00F817CE"/>
    <w:rsid w:val="00F8456C"/>
    <w:rsid w:val="00F859D8"/>
    <w:rsid w:val="00F868F5"/>
    <w:rsid w:val="00F876C6"/>
    <w:rsid w:val="00F9056A"/>
    <w:rsid w:val="00F90F8D"/>
    <w:rsid w:val="00F92782"/>
    <w:rsid w:val="00F93AA9"/>
    <w:rsid w:val="00F96985"/>
    <w:rsid w:val="00F97838"/>
    <w:rsid w:val="00FA2BB3"/>
    <w:rsid w:val="00FB4C80"/>
    <w:rsid w:val="00FB6A6A"/>
    <w:rsid w:val="00FC4AD0"/>
    <w:rsid w:val="00FC7429"/>
    <w:rsid w:val="00FD07F6"/>
    <w:rsid w:val="00FD0BF1"/>
    <w:rsid w:val="00FD1EC8"/>
    <w:rsid w:val="00FD3FB3"/>
    <w:rsid w:val="00FD47ED"/>
    <w:rsid w:val="00FD74DB"/>
    <w:rsid w:val="00FD7660"/>
    <w:rsid w:val="00FE0655"/>
    <w:rsid w:val="00FE2365"/>
    <w:rsid w:val="00FE4C7B"/>
    <w:rsid w:val="00FE7336"/>
    <w:rsid w:val="00FE787C"/>
    <w:rsid w:val="00FF2B9E"/>
    <w:rsid w:val="00FF45A5"/>
    <w:rsid w:val="00FF553C"/>
    <w:rsid w:val="00FF5C91"/>
    <w:rsid w:val="00FF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32E6"/>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CF32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2E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rPr>
      <w:lang w:eastAsia="en-US"/>
    </w:rPr>
  </w:style>
  <w:style w:type="paragraph" w:customStyle="1" w:styleId="B2">
    <w:name w:val="B2"/>
    <w:basedOn w:val="List2"/>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471C30"/>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71C30"/>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BodyTextChar"/>
    <w:link w:val="IvDbodytext"/>
    <w:rsid w:val="00471C30"/>
    <w:rPr>
      <w:rFonts w:ascii="Arial" w:hAnsi="Arial"/>
      <w:spacing w:val="2"/>
      <w:lang w:val="en-GB" w:eastAsia="en-US"/>
    </w:rPr>
  </w:style>
  <w:style w:type="character" w:customStyle="1" w:styleId="TALChar">
    <w:name w:val="TAL Char"/>
    <w:link w:val="TAL"/>
    <w:rsid w:val="00D0575E"/>
    <w:rPr>
      <w:rFonts w:ascii="Arial" w:hAnsi="Arial"/>
      <w:sz w:val="18"/>
      <w:lang w:val="en-GB" w:eastAsia="en-US"/>
    </w:rPr>
  </w:style>
  <w:style w:type="paragraph" w:customStyle="1" w:styleId="PL">
    <w:name w:val="PL"/>
    <w:link w:val="PLChar"/>
    <w:rsid w:val="00D05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i-FI" w:eastAsia="fi-FI"/>
    </w:rPr>
  </w:style>
  <w:style w:type="character" w:customStyle="1" w:styleId="PLChar">
    <w:name w:val="PL Char"/>
    <w:link w:val="PL"/>
    <w:rsid w:val="00D0575E"/>
    <w:rPr>
      <w:rFonts w:ascii="Courier New" w:hAnsi="Courier New"/>
      <w:noProof/>
      <w:sz w:val="16"/>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2018-04-05T20:42:00Z</dcterms:created>
  <dcterms:modified xsi:type="dcterms:W3CDTF">2018-04-05T20:45:00Z</dcterms:modified>
</cp:coreProperties>
</file>